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053C" w14:textId="637FB842" w:rsidR="005834C5" w:rsidRPr="00E17F28" w:rsidRDefault="005834C5" w:rsidP="1FCEB2F2">
      <w:pPr>
        <w:spacing w:after="120"/>
        <w:rPr>
          <w:rFonts w:cstheme="minorHAnsi"/>
          <w:b/>
          <w:shd w:val="clear" w:color="auto" w:fill="FFFFFF"/>
        </w:rPr>
      </w:pPr>
      <w:r w:rsidRPr="00E17F28">
        <w:rPr>
          <w:rFonts w:cstheme="minorHAnsi"/>
          <w:b/>
          <w:shd w:val="clear" w:color="auto" w:fill="FFFFFF"/>
        </w:rPr>
        <w:t>Skyled Compact+ Ø500</w:t>
      </w:r>
      <w:r w:rsidR="00E17F28" w:rsidRPr="00E17F28">
        <w:rPr>
          <w:rFonts w:cstheme="minorHAnsi"/>
          <w:b/>
          <w:shd w:val="clear" w:color="auto" w:fill="FFFFFF"/>
        </w:rPr>
        <w:t>mm mikroprismatisk skæ</w:t>
      </w:r>
      <w:r w:rsidR="00E17F28">
        <w:rPr>
          <w:rFonts w:cstheme="minorHAnsi"/>
          <w:b/>
          <w:shd w:val="clear" w:color="auto" w:fill="FFFFFF"/>
        </w:rPr>
        <w:t>rm</w:t>
      </w:r>
    </w:p>
    <w:p w14:paraId="5D314737" w14:textId="5A3F10AF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>lindrisk påbygningsarmatur i moderne design med lav påbygningshøjde. Høj virkningsgrad med behageligt lys uden blænding</w:t>
      </w:r>
      <w:r w:rsidR="00E17F28">
        <w:t xml:space="preserve"> – UGR19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r w:rsidR="00200648" w:rsidRPr="1FCEB2F2">
        <w:t>på</w:t>
      </w:r>
      <w:r w:rsidR="00BA3219" w:rsidRPr="1FCEB2F2">
        <w:t>bygning</w:t>
      </w:r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53ED8C96" w:rsidR="009D62F1" w:rsidRDefault="009D62F1" w:rsidP="1FCEB2F2">
      <w:pPr>
        <w:spacing w:after="120"/>
      </w:pPr>
      <w:r w:rsidRPr="1FCEB2F2">
        <w:t xml:space="preserve">Optisk reflektor/skærm i </w:t>
      </w:r>
      <w:r w:rsidR="00E17F28">
        <w:t>mikroprismatisk</w:t>
      </w:r>
      <w:r w:rsidR="005834C5">
        <w:t xml:space="preserve"> </w:t>
      </w:r>
      <w:r w:rsidRPr="1FCEB2F2">
        <w:t xml:space="preserve">PMMA </w:t>
      </w:r>
    </w:p>
    <w:p w14:paraId="5D31473B" w14:textId="77777777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Ø500x38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5A1221DF" w:rsidR="009B1A2F" w:rsidRPr="00200648" w:rsidRDefault="006750C0" w:rsidP="1FCEB2F2">
      <w:pPr>
        <w:spacing w:after="120"/>
      </w:pPr>
      <w:r w:rsidRPr="1FCEB2F2">
        <w:t xml:space="preserve">Lysegenskaber: </w:t>
      </w:r>
      <w:r w:rsidR="00910BF8" w:rsidRPr="1FCEB2F2">
        <w:t>3</w:t>
      </w:r>
      <w:r w:rsidR="005834C5">
        <w:t>0</w:t>
      </w:r>
      <w:r w:rsidR="00910BF8" w:rsidRPr="1FCEB2F2">
        <w:t xml:space="preserve">W </w:t>
      </w:r>
      <w:r w:rsidR="00C633E4" w:rsidRPr="1FCEB2F2">
        <w:t>3000K 3</w:t>
      </w:r>
      <w:r w:rsidR="00E17F28">
        <w:t>240</w:t>
      </w:r>
      <w:r w:rsidR="00910BF8" w:rsidRPr="1FCEB2F2">
        <w:t>Lm</w:t>
      </w:r>
      <w:r w:rsidR="00C633E4" w:rsidRPr="1FCEB2F2">
        <w:t xml:space="preserve"> - 3</w:t>
      </w:r>
      <w:r w:rsidR="005834C5">
        <w:t>0</w:t>
      </w:r>
      <w:r w:rsidR="00C633E4" w:rsidRPr="1FCEB2F2">
        <w:t>W 4000K 3</w:t>
      </w:r>
      <w:r w:rsidR="00E17F28">
        <w:t>4</w:t>
      </w:r>
      <w:r w:rsidR="005834C5">
        <w:t>15</w:t>
      </w:r>
      <w:r w:rsidR="00C633E4" w:rsidRPr="1FCEB2F2">
        <w:t>Lm</w:t>
      </w:r>
      <w:r w:rsidR="00910BF8" w:rsidRPr="1FCEB2F2">
        <w:t xml:space="preserve"> - alle SDCM&lt;3 CRI80</w:t>
      </w:r>
    </w:p>
    <w:p w14:paraId="5D31473E" w14:textId="60C97BCC" w:rsidR="00E6646C" w:rsidRDefault="00575A25" w:rsidP="1FCEB2F2">
      <w:pPr>
        <w:spacing w:after="120"/>
      </w:pPr>
      <w:r w:rsidRPr="1FCEB2F2">
        <w:t xml:space="preserve">Lysspredning: </w:t>
      </w:r>
      <w:r w:rsidR="000712AB">
        <w:t>90</w:t>
      </w:r>
      <w:r w:rsidR="004862DD" w:rsidRPr="1FCEB2F2">
        <w:t>°</w:t>
      </w:r>
    </w:p>
    <w:p w14:paraId="5D31473F" w14:textId="749CE13F" w:rsidR="00E6646C" w:rsidRPr="00200648" w:rsidRDefault="003B1530" w:rsidP="1FCEB2F2">
      <w:pPr>
        <w:spacing w:after="120"/>
      </w:pPr>
      <w:r w:rsidRPr="004B5DF8">
        <w:t xml:space="preserve">Styring: </w:t>
      </w:r>
      <w:r w:rsidR="00C138B5" w:rsidRPr="004B5DF8">
        <w:t xml:space="preserve">u/dæmp, Dali2 eller Casambi. </w:t>
      </w:r>
      <w:r w:rsidR="00C138B5" w:rsidRPr="00C138B5">
        <w:t>Alle drivere er flicker-fri</w:t>
      </w:r>
    </w:p>
    <w:p w14:paraId="5D314740" w14:textId="68F9655D" w:rsidR="00200648" w:rsidRPr="00200648" w:rsidRDefault="00833A24" w:rsidP="1FCEB2F2">
      <w:pPr>
        <w:spacing w:after="120"/>
      </w:pPr>
      <w:r w:rsidRPr="1FCEB2F2">
        <w:t xml:space="preserve">Levetid: </w:t>
      </w:r>
      <w:r w:rsidR="00B2366B" w:rsidRPr="1FCEB2F2">
        <w:t>100.000 timer L80/B50</w:t>
      </w:r>
    </w:p>
    <w:p w14:paraId="5D314741" w14:textId="77777777" w:rsidR="00E6646C" w:rsidRPr="001F6FD9" w:rsidRDefault="00D828BD" w:rsidP="1FCEB2F2">
      <w:pPr>
        <w:spacing w:after="120"/>
      </w:pPr>
      <w:r w:rsidRPr="1FCEB2F2">
        <w:t xml:space="preserve">LED-modul </w:t>
      </w:r>
      <w:r w:rsidR="000A76B7" w:rsidRPr="1FCEB2F2">
        <w:t xml:space="preserve">ikke </w:t>
      </w:r>
      <w:r w:rsidRPr="1FCEB2F2">
        <w:t>udskiftelig</w:t>
      </w:r>
      <w:r w:rsidR="00E6646C" w:rsidRPr="1FCEB2F2">
        <w:t xml:space="preserve">. </w:t>
      </w:r>
      <w:r w:rsidR="003B1530" w:rsidRPr="1FCEB2F2">
        <w:t>D</w:t>
      </w:r>
      <w:r w:rsidR="00575A25" w:rsidRPr="1FCEB2F2">
        <w:t xml:space="preserve">river </w:t>
      </w:r>
      <w:r w:rsidRPr="1FCEB2F2">
        <w:t>udskiftelig</w:t>
      </w:r>
    </w:p>
    <w:p w14:paraId="5D314742" w14:textId="6DA72418" w:rsidR="00E6646C" w:rsidRPr="001F6FD9" w:rsidRDefault="003B1530" w:rsidP="1FCEB2F2">
      <w:pPr>
        <w:spacing w:after="120"/>
      </w:pPr>
      <w:r w:rsidRPr="1FCEB2F2">
        <w:t xml:space="preserve">Tilslutning: </w:t>
      </w:r>
      <w:r w:rsidR="00C138B5" w:rsidRPr="00C138B5">
        <w:t>u/dæmp 2x0,75mm² ikke sløjfbar, Dali2 5x1,5mm² ikke sløjfbar. Sløjfedåse med tilslutning op til 5x2,5mm² kan tilkøbes</w:t>
      </w:r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>Godkendelser: CE, RoHS, ErP</w:t>
      </w:r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12AB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615EB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342B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654B0"/>
    <w:rsid w:val="00D722F1"/>
    <w:rsid w:val="00D828BD"/>
    <w:rsid w:val="00D93E06"/>
    <w:rsid w:val="00E17F28"/>
    <w:rsid w:val="00E24D15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2594F"/>
    <w:rsid w:val="00F310DC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671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4</cp:revision>
  <dcterms:created xsi:type="dcterms:W3CDTF">2024-11-21T13:52:00Z</dcterms:created>
  <dcterms:modified xsi:type="dcterms:W3CDTF">2024-11-21T14:04:00Z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